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4C96" w14:textId="77777777" w:rsidR="00B50BD1" w:rsidRDefault="00B50BD1" w:rsidP="00353949">
      <w:pPr>
        <w:jc w:val="center"/>
        <w:rPr>
          <w:sz w:val="28"/>
          <w:szCs w:val="28"/>
        </w:rPr>
      </w:pPr>
      <w:bookmarkStart w:id="0" w:name="_Hlk21966231"/>
      <w:bookmarkStart w:id="1" w:name="_GoBack"/>
      <w:bookmarkEnd w:id="1"/>
      <w:r>
        <w:rPr>
          <w:sz w:val="28"/>
          <w:szCs w:val="28"/>
        </w:rPr>
        <w:t>RESOURCE MANAGEMENT SERVICES</w:t>
      </w:r>
    </w:p>
    <w:p w14:paraId="14D50670" w14:textId="77777777" w:rsidR="00E1371F" w:rsidRDefault="00353949" w:rsidP="00353949">
      <w:pPr>
        <w:jc w:val="center"/>
        <w:rPr>
          <w:sz w:val="28"/>
          <w:szCs w:val="28"/>
        </w:rPr>
      </w:pPr>
      <w:r>
        <w:rPr>
          <w:sz w:val="28"/>
          <w:szCs w:val="28"/>
        </w:rPr>
        <w:t>HOW DID WE DO?</w:t>
      </w:r>
    </w:p>
    <w:p w14:paraId="4B64B866" w14:textId="4F831D33" w:rsidR="00353949" w:rsidRDefault="00353949" w:rsidP="00713A75">
      <w:pPr>
        <w:jc w:val="center"/>
        <w:rPr>
          <w:szCs w:val="24"/>
        </w:rPr>
      </w:pPr>
      <w:r>
        <w:rPr>
          <w:szCs w:val="24"/>
        </w:rPr>
        <w:t xml:space="preserve">Report for </w:t>
      </w:r>
      <w:r w:rsidR="00FF1F0D">
        <w:rPr>
          <w:szCs w:val="24"/>
        </w:rPr>
        <w:t>July-September</w:t>
      </w:r>
      <w:r w:rsidR="00907E23">
        <w:rPr>
          <w:szCs w:val="24"/>
        </w:rPr>
        <w:t xml:space="preserve"> </w:t>
      </w:r>
      <w:r w:rsidR="00566D97">
        <w:rPr>
          <w:szCs w:val="24"/>
        </w:rPr>
        <w:t>2019</w:t>
      </w:r>
    </w:p>
    <w:p w14:paraId="032A4990" w14:textId="77777777" w:rsidR="00E71E5A" w:rsidRDefault="00E71E5A" w:rsidP="00E36387">
      <w:pPr>
        <w:ind w:left="1440" w:hanging="1440"/>
        <w:rPr>
          <w:rFonts w:ascii="Cambria" w:hAnsi="Cambria" w:cs="Tahoma"/>
          <w:szCs w:val="24"/>
        </w:rPr>
      </w:pPr>
    </w:p>
    <w:p w14:paraId="0B133ED4" w14:textId="0933A9C7" w:rsidR="00726A0E" w:rsidRDefault="00726A0E" w:rsidP="00726A0E">
      <w:pPr>
        <w:ind w:left="1440" w:hanging="144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GOAL:</w:t>
      </w:r>
      <w:r>
        <w:rPr>
          <w:rFonts w:ascii="Cambria" w:hAnsi="Cambria" w:cs="Tahoma"/>
          <w:szCs w:val="24"/>
        </w:rPr>
        <w:tab/>
        <w:t xml:space="preserve">At least </w:t>
      </w:r>
      <w:r w:rsidR="0034282D">
        <w:rPr>
          <w:rFonts w:ascii="Cambria" w:hAnsi="Cambria" w:cs="Tahoma"/>
          <w:szCs w:val="24"/>
        </w:rPr>
        <w:t>80</w:t>
      </w:r>
      <w:r>
        <w:rPr>
          <w:rFonts w:ascii="Cambria" w:hAnsi="Cambria" w:cs="Tahoma"/>
          <w:szCs w:val="24"/>
        </w:rPr>
        <w:t>% of members who complete a survey will say that they are satisfied with services and staff.</w:t>
      </w:r>
    </w:p>
    <w:p w14:paraId="7C5E0CCD" w14:textId="77777777" w:rsidR="00726A0E" w:rsidRDefault="00726A0E" w:rsidP="00726A0E">
      <w:pPr>
        <w:ind w:left="1440" w:hanging="1440"/>
        <w:rPr>
          <w:rFonts w:ascii="Cambria" w:hAnsi="Cambria" w:cs="Tahoma"/>
          <w:szCs w:val="24"/>
        </w:rPr>
      </w:pPr>
    </w:p>
    <w:p w14:paraId="3F1E00BF" w14:textId="72BC63D5" w:rsidR="00726A0E" w:rsidRDefault="00726A0E" w:rsidP="00726A0E">
      <w:pPr>
        <w:ind w:left="1440" w:hanging="144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RESULT:</w:t>
      </w:r>
      <w:r>
        <w:rPr>
          <w:rFonts w:ascii="Cambria" w:hAnsi="Cambria" w:cs="Tahoma"/>
          <w:szCs w:val="24"/>
        </w:rPr>
        <w:tab/>
      </w:r>
      <w:r w:rsidR="004017B6">
        <w:rPr>
          <w:rFonts w:ascii="Cambria" w:hAnsi="Cambria" w:cs="Tahoma"/>
          <w:szCs w:val="24"/>
        </w:rPr>
        <w:t>98</w:t>
      </w:r>
      <w:r>
        <w:rPr>
          <w:rFonts w:ascii="Cambria" w:hAnsi="Cambria" w:cs="Tahoma"/>
          <w:szCs w:val="24"/>
        </w:rPr>
        <w:t>% of those who answered the survey said they were satisfied or very satisfied with services and the staff.</w:t>
      </w:r>
      <w:r w:rsidR="005D3EEE">
        <w:rPr>
          <w:rFonts w:ascii="Cambria" w:hAnsi="Cambria" w:cs="Tahoma"/>
          <w:szCs w:val="24"/>
        </w:rPr>
        <w:t xml:space="preserve">  This was much </w:t>
      </w:r>
      <w:r w:rsidR="005D3EEE" w:rsidRPr="005D3EEE">
        <w:rPr>
          <w:rFonts w:ascii="Cambria" w:hAnsi="Cambria" w:cs="Tahoma"/>
          <w:szCs w:val="24"/>
          <w:u w:val="single"/>
        </w:rPr>
        <w:t>greater</w:t>
      </w:r>
      <w:r w:rsidR="005D3EEE">
        <w:rPr>
          <w:rFonts w:ascii="Cambria" w:hAnsi="Cambria" w:cs="Tahoma"/>
          <w:szCs w:val="24"/>
        </w:rPr>
        <w:t xml:space="preserve"> than the goal.</w:t>
      </w:r>
    </w:p>
    <w:p w14:paraId="65EE8939" w14:textId="77777777" w:rsidR="00726A0E" w:rsidRDefault="00726A0E" w:rsidP="00E36387">
      <w:pPr>
        <w:ind w:left="1440" w:hanging="1440"/>
        <w:rPr>
          <w:rFonts w:ascii="Cambria" w:hAnsi="Cambria" w:cs="Tahoma"/>
          <w:szCs w:val="24"/>
        </w:rPr>
      </w:pPr>
    </w:p>
    <w:p w14:paraId="6A80E0B3" w14:textId="64E951A8" w:rsidR="001100B0" w:rsidRDefault="00E36387" w:rsidP="00E36387">
      <w:pPr>
        <w:ind w:left="1440" w:hanging="144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GOAL:</w:t>
      </w:r>
      <w:r>
        <w:rPr>
          <w:rFonts w:ascii="Cambria" w:hAnsi="Cambria" w:cs="Tahoma"/>
          <w:szCs w:val="24"/>
        </w:rPr>
        <w:tab/>
      </w:r>
      <w:r w:rsidR="001100B0" w:rsidRPr="000A1295">
        <w:rPr>
          <w:rFonts w:ascii="Cambria" w:hAnsi="Cambria" w:cs="Tahoma"/>
          <w:szCs w:val="24"/>
        </w:rPr>
        <w:t xml:space="preserve">At least 95% of new </w:t>
      </w:r>
      <w:r w:rsidR="001100B0">
        <w:rPr>
          <w:rFonts w:ascii="Cambria" w:hAnsi="Cambria" w:cs="Tahoma"/>
          <w:szCs w:val="24"/>
        </w:rPr>
        <w:t>member</w:t>
      </w:r>
      <w:r w:rsidR="001100B0" w:rsidRPr="000A1295">
        <w:rPr>
          <w:rFonts w:ascii="Cambria" w:hAnsi="Cambria" w:cs="Tahoma"/>
          <w:szCs w:val="24"/>
        </w:rPr>
        <w:t>s will begi</w:t>
      </w:r>
      <w:r w:rsidR="001100B0">
        <w:rPr>
          <w:rFonts w:ascii="Cambria" w:hAnsi="Cambria" w:cs="Tahoma"/>
          <w:szCs w:val="24"/>
        </w:rPr>
        <w:t xml:space="preserve">n receiving services within </w:t>
      </w:r>
      <w:r w:rsidR="001100B0" w:rsidRPr="000A1295">
        <w:rPr>
          <w:rFonts w:ascii="Cambria" w:hAnsi="Cambria" w:cs="Tahoma"/>
          <w:szCs w:val="24"/>
        </w:rPr>
        <w:t xml:space="preserve">ten days </w:t>
      </w:r>
      <w:r w:rsidR="001100B0">
        <w:rPr>
          <w:rFonts w:ascii="Cambria" w:hAnsi="Cambria" w:cs="Tahoma"/>
          <w:szCs w:val="24"/>
        </w:rPr>
        <w:t>after approval.</w:t>
      </w:r>
    </w:p>
    <w:p w14:paraId="6D392092" w14:textId="77777777" w:rsidR="001100B0" w:rsidRDefault="001100B0" w:rsidP="001100B0">
      <w:pPr>
        <w:rPr>
          <w:rFonts w:ascii="Cambria" w:hAnsi="Cambria" w:cs="Tahoma"/>
          <w:szCs w:val="24"/>
        </w:rPr>
      </w:pPr>
    </w:p>
    <w:p w14:paraId="43A3704F" w14:textId="7969963D" w:rsidR="001100B0" w:rsidRDefault="001100B0" w:rsidP="00CC2AA3">
      <w:pPr>
        <w:ind w:left="1440" w:hanging="1440"/>
        <w:rPr>
          <w:rFonts w:ascii="Cambria" w:hAnsi="Cambria" w:cs="Tahoma"/>
          <w:szCs w:val="24"/>
        </w:rPr>
      </w:pPr>
      <w:r w:rsidRPr="00E71E5A">
        <w:rPr>
          <w:rFonts w:ascii="Cambria" w:hAnsi="Cambria" w:cs="Tahoma"/>
          <w:szCs w:val="24"/>
        </w:rPr>
        <w:t>RESULT:</w:t>
      </w:r>
      <w:r>
        <w:rPr>
          <w:rFonts w:ascii="Cambria" w:hAnsi="Cambria" w:cs="Tahoma"/>
          <w:szCs w:val="24"/>
        </w:rPr>
        <w:tab/>
      </w:r>
      <w:r w:rsidR="00F12F3E">
        <w:rPr>
          <w:rFonts w:ascii="Cambria" w:hAnsi="Cambria" w:cs="Tahoma"/>
          <w:szCs w:val="24"/>
        </w:rPr>
        <w:t xml:space="preserve">This quarter, </w:t>
      </w:r>
      <w:r w:rsidR="002A0FBF">
        <w:rPr>
          <w:rFonts w:ascii="Cambria" w:hAnsi="Cambria" w:cs="Tahoma"/>
          <w:szCs w:val="24"/>
        </w:rPr>
        <w:t xml:space="preserve">we looked </w:t>
      </w:r>
      <w:r w:rsidR="002805C0">
        <w:rPr>
          <w:rFonts w:ascii="Cambria" w:hAnsi="Cambria" w:cs="Tahoma"/>
          <w:szCs w:val="24"/>
        </w:rPr>
        <w:t xml:space="preserve">at </w:t>
      </w:r>
      <w:r w:rsidR="004017B6">
        <w:rPr>
          <w:rFonts w:ascii="Cambria" w:hAnsi="Cambria" w:cs="Tahoma"/>
          <w:szCs w:val="24"/>
        </w:rPr>
        <w:t>101</w:t>
      </w:r>
      <w:r w:rsidR="002805C0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people </w:t>
      </w:r>
      <w:r w:rsidR="00343058">
        <w:rPr>
          <w:rFonts w:ascii="Cambria" w:hAnsi="Cambria" w:cs="Tahoma"/>
          <w:szCs w:val="24"/>
        </w:rPr>
        <w:t xml:space="preserve">who </w:t>
      </w:r>
      <w:r>
        <w:rPr>
          <w:rFonts w:ascii="Cambria" w:hAnsi="Cambria" w:cs="Tahoma"/>
          <w:szCs w:val="24"/>
        </w:rPr>
        <w:t>entered services</w:t>
      </w:r>
      <w:r w:rsidR="00F12F3E">
        <w:rPr>
          <w:rFonts w:ascii="Cambria" w:hAnsi="Cambria" w:cs="Tahoma"/>
          <w:szCs w:val="24"/>
        </w:rPr>
        <w:t xml:space="preserve">. </w:t>
      </w:r>
      <w:r w:rsidR="004017B6">
        <w:rPr>
          <w:rFonts w:ascii="Cambria" w:hAnsi="Cambria" w:cs="Tahoma"/>
          <w:szCs w:val="24"/>
        </w:rPr>
        <w:t>94%</w:t>
      </w:r>
      <w:r>
        <w:rPr>
          <w:rFonts w:ascii="Cambria" w:hAnsi="Cambria" w:cs="Tahoma"/>
          <w:szCs w:val="24"/>
        </w:rPr>
        <w:t xml:space="preserve"> </w:t>
      </w:r>
      <w:r w:rsidR="005D3EEE">
        <w:rPr>
          <w:rFonts w:ascii="Cambria" w:hAnsi="Cambria" w:cs="Tahoma"/>
          <w:szCs w:val="24"/>
        </w:rPr>
        <w:t xml:space="preserve">of those members </w:t>
      </w:r>
      <w:r w:rsidR="00F12F3E">
        <w:rPr>
          <w:rFonts w:ascii="Cambria" w:hAnsi="Cambria" w:cs="Tahoma"/>
          <w:szCs w:val="24"/>
        </w:rPr>
        <w:t xml:space="preserve">received </w:t>
      </w:r>
      <w:r>
        <w:rPr>
          <w:rFonts w:ascii="Cambria" w:hAnsi="Cambria" w:cs="Tahoma"/>
          <w:szCs w:val="24"/>
        </w:rPr>
        <w:t>service</w:t>
      </w:r>
      <w:r w:rsidR="008B29BF">
        <w:rPr>
          <w:rFonts w:ascii="Cambria" w:hAnsi="Cambria" w:cs="Tahoma"/>
          <w:szCs w:val="24"/>
        </w:rPr>
        <w:t>s</w:t>
      </w:r>
      <w:r>
        <w:rPr>
          <w:rFonts w:ascii="Cambria" w:hAnsi="Cambria" w:cs="Tahoma"/>
          <w:szCs w:val="24"/>
        </w:rPr>
        <w:t xml:space="preserve"> within ten days after approv</w:t>
      </w:r>
      <w:r w:rsidR="00D92F96">
        <w:rPr>
          <w:rFonts w:ascii="Cambria" w:hAnsi="Cambria" w:cs="Tahoma"/>
          <w:szCs w:val="24"/>
        </w:rPr>
        <w:t>al</w:t>
      </w:r>
      <w:r w:rsidR="005D3EEE">
        <w:rPr>
          <w:rFonts w:ascii="Cambria" w:hAnsi="Cambria" w:cs="Tahoma"/>
          <w:szCs w:val="24"/>
        </w:rPr>
        <w:t xml:space="preserve">. </w:t>
      </w:r>
      <w:r w:rsidR="005916F8">
        <w:rPr>
          <w:rFonts w:ascii="Cambria" w:hAnsi="Cambria" w:cs="Tahoma"/>
          <w:szCs w:val="24"/>
        </w:rPr>
        <w:t xml:space="preserve">  </w:t>
      </w:r>
    </w:p>
    <w:p w14:paraId="7018567F" w14:textId="77777777" w:rsidR="00CB259D" w:rsidRDefault="00CB259D" w:rsidP="00CC2AA3">
      <w:pPr>
        <w:rPr>
          <w:rFonts w:ascii="Cambria" w:hAnsi="Cambria"/>
        </w:rPr>
      </w:pPr>
    </w:p>
    <w:p w14:paraId="70BB3122" w14:textId="77777777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 </w:t>
      </w:r>
      <w:r>
        <w:rPr>
          <w:rFonts w:ascii="Cambria" w:hAnsi="Cambria"/>
        </w:rPr>
        <w:tab/>
        <w:t xml:space="preserve">At least 70% of members </w:t>
      </w:r>
      <w:r w:rsidRPr="00CC2AA3">
        <w:rPr>
          <w:rFonts w:ascii="Cambria" w:hAnsi="Cambria"/>
        </w:rPr>
        <w:t xml:space="preserve">receive services at </w:t>
      </w:r>
      <w:r>
        <w:rPr>
          <w:rFonts w:ascii="Cambria" w:hAnsi="Cambria"/>
        </w:rPr>
        <w:t>least e</w:t>
      </w:r>
      <w:r w:rsidRPr="00CC2AA3">
        <w:rPr>
          <w:rFonts w:ascii="Cambria" w:hAnsi="Cambria"/>
        </w:rPr>
        <w:t>very other week.</w:t>
      </w:r>
    </w:p>
    <w:p w14:paraId="5858CDE0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61DEF333" w14:textId="45EC7658" w:rsidR="00CC2AA3" w:rsidRDefault="002A0FBF" w:rsidP="00CC2AA3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E755C3">
        <w:rPr>
          <w:rFonts w:ascii="Cambria" w:hAnsi="Cambria"/>
        </w:rPr>
        <w:t>78</w:t>
      </w:r>
      <w:r w:rsidR="00673BA7">
        <w:rPr>
          <w:rFonts w:ascii="Cambria" w:hAnsi="Cambria"/>
        </w:rPr>
        <w:t>%</w:t>
      </w:r>
      <w:r w:rsidR="00386E42">
        <w:rPr>
          <w:rFonts w:ascii="Cambria" w:hAnsi="Cambria"/>
        </w:rPr>
        <w:t xml:space="preserve"> </w:t>
      </w:r>
      <w:r w:rsidR="006D6794">
        <w:rPr>
          <w:rFonts w:ascii="Cambria" w:hAnsi="Cambria"/>
        </w:rPr>
        <w:t>of members received services at least every other week</w:t>
      </w:r>
      <w:r w:rsidR="00E71E5A">
        <w:rPr>
          <w:rFonts w:ascii="Cambria" w:hAnsi="Cambria"/>
        </w:rPr>
        <w:t xml:space="preserve">, which </w:t>
      </w:r>
      <w:r w:rsidR="005E1FB2">
        <w:rPr>
          <w:rFonts w:ascii="Cambria" w:hAnsi="Cambria"/>
        </w:rPr>
        <w:t>exceeded</w:t>
      </w:r>
      <w:r w:rsidR="00E71E5A">
        <w:rPr>
          <w:rFonts w:ascii="Cambria" w:hAnsi="Cambria"/>
        </w:rPr>
        <w:t xml:space="preserve"> </w:t>
      </w:r>
      <w:r w:rsidR="004C6E5E" w:rsidRPr="00E71E5A">
        <w:rPr>
          <w:rFonts w:ascii="Cambria" w:hAnsi="Cambria"/>
        </w:rPr>
        <w:t>the</w:t>
      </w:r>
      <w:r w:rsidR="004C6E5E">
        <w:rPr>
          <w:rFonts w:ascii="Cambria" w:hAnsi="Cambria"/>
        </w:rPr>
        <w:t xml:space="preserve"> goal</w:t>
      </w:r>
      <w:r w:rsidR="006D6794">
        <w:rPr>
          <w:rFonts w:ascii="Cambria" w:hAnsi="Cambria"/>
        </w:rPr>
        <w:t>.</w:t>
      </w:r>
      <w:r w:rsidR="00E71E5A">
        <w:rPr>
          <w:rFonts w:ascii="Cambria" w:hAnsi="Cambria"/>
        </w:rPr>
        <w:t xml:space="preserve">  </w:t>
      </w:r>
      <w:r w:rsidR="0025307A">
        <w:rPr>
          <w:rFonts w:ascii="Cambria" w:hAnsi="Cambria"/>
        </w:rPr>
        <w:t xml:space="preserve">Several staff left and </w:t>
      </w:r>
      <w:r w:rsidR="0049380D">
        <w:rPr>
          <w:rFonts w:ascii="Cambria" w:hAnsi="Cambria"/>
        </w:rPr>
        <w:t>n</w:t>
      </w:r>
      <w:r w:rsidR="00566D97">
        <w:rPr>
          <w:rFonts w:ascii="Cambria" w:hAnsi="Cambria"/>
        </w:rPr>
        <w:t>ew staff were hired; new staff need time to develop a schedule and relationship with members in order to meet with them consistently</w:t>
      </w:r>
      <w:r w:rsidR="00E71E5A">
        <w:rPr>
          <w:rFonts w:ascii="Cambria" w:hAnsi="Cambria"/>
        </w:rPr>
        <w:t>.</w:t>
      </w:r>
    </w:p>
    <w:p w14:paraId="4124C9CA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3B5E1131" w14:textId="77777777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  <w:t>A</w:t>
      </w:r>
      <w:r w:rsidRPr="00CC2AA3">
        <w:rPr>
          <w:rFonts w:ascii="Cambria" w:hAnsi="Cambria"/>
        </w:rPr>
        <w:t xml:space="preserve">t least 90% of members/guardians </w:t>
      </w:r>
      <w:r w:rsidR="00206EF8">
        <w:rPr>
          <w:rFonts w:ascii="Cambria" w:hAnsi="Cambria"/>
        </w:rPr>
        <w:t xml:space="preserve">who are contacted </w:t>
      </w:r>
      <w:r w:rsidRPr="00CC2AA3">
        <w:rPr>
          <w:rFonts w:ascii="Cambria" w:hAnsi="Cambria"/>
        </w:rPr>
        <w:t xml:space="preserve">will </w:t>
      </w:r>
      <w:r>
        <w:rPr>
          <w:rFonts w:ascii="Cambria" w:hAnsi="Cambria"/>
        </w:rPr>
        <w:t xml:space="preserve">confirm the frequency of services.  </w:t>
      </w:r>
      <w:r w:rsidR="00206EF8">
        <w:rPr>
          <w:rFonts w:ascii="Cambria" w:hAnsi="Cambria"/>
        </w:rPr>
        <w:t>A sample of m</w:t>
      </w:r>
      <w:r>
        <w:rPr>
          <w:rFonts w:ascii="Cambria" w:hAnsi="Cambria"/>
        </w:rPr>
        <w:t>embers</w:t>
      </w:r>
      <w:r w:rsidR="00910E7C">
        <w:rPr>
          <w:rFonts w:ascii="Cambria" w:hAnsi="Cambria"/>
        </w:rPr>
        <w:t>/</w:t>
      </w:r>
      <w:r>
        <w:rPr>
          <w:rFonts w:ascii="Cambria" w:hAnsi="Cambria"/>
        </w:rPr>
        <w:t xml:space="preserve">guardians are called and asked about how often </w:t>
      </w:r>
      <w:r w:rsidR="00910E7C">
        <w:rPr>
          <w:rFonts w:ascii="Cambria" w:hAnsi="Cambria"/>
        </w:rPr>
        <w:t xml:space="preserve">services are provided. </w:t>
      </w:r>
    </w:p>
    <w:p w14:paraId="22C6513B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2D270267" w14:textId="3ECC9313" w:rsidR="00CC2AA3" w:rsidRDefault="00CC2AA3" w:rsidP="00CC2AA3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5D3EEE">
        <w:rPr>
          <w:rFonts w:ascii="Cambria" w:hAnsi="Cambria"/>
        </w:rPr>
        <w:t>100</w:t>
      </w:r>
      <w:r w:rsidR="006D6794">
        <w:rPr>
          <w:rFonts w:ascii="Cambria" w:hAnsi="Cambria"/>
        </w:rPr>
        <w:t xml:space="preserve">% of members/guardians confirmed that services are being provided as often as they should.  This was </w:t>
      </w:r>
      <w:r w:rsidR="006D6794" w:rsidRPr="006D6794">
        <w:rPr>
          <w:rFonts w:ascii="Cambria" w:hAnsi="Cambria"/>
          <w:u w:val="single"/>
        </w:rPr>
        <w:t>greater</w:t>
      </w:r>
      <w:r w:rsidR="006D6794">
        <w:rPr>
          <w:rFonts w:ascii="Cambria" w:hAnsi="Cambria"/>
        </w:rPr>
        <w:t xml:space="preserve"> than the goal.</w:t>
      </w:r>
    </w:p>
    <w:p w14:paraId="4C93E536" w14:textId="77777777" w:rsidR="00713A75" w:rsidRDefault="00947675" w:rsidP="00450EF8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</w:r>
    </w:p>
    <w:p w14:paraId="2E402634" w14:textId="768DC872" w:rsidR="00CE732F" w:rsidRDefault="00214C0D" w:rsidP="00F76F88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These numbers are shown in the graph below.</w:t>
      </w:r>
    </w:p>
    <w:p w14:paraId="2AC955B2" w14:textId="6B024A7B" w:rsidR="00CE732F" w:rsidRDefault="00CE732F" w:rsidP="00F76F88">
      <w:pPr>
        <w:rPr>
          <w:rFonts w:ascii="Cambria" w:hAnsi="Cambria" w:cs="Tahoma"/>
          <w:szCs w:val="24"/>
        </w:rPr>
      </w:pPr>
      <w:r>
        <w:rPr>
          <w:noProof/>
        </w:rPr>
        <w:drawing>
          <wp:inline distT="0" distB="0" distL="0" distR="0" wp14:anchorId="51F0401A" wp14:editId="6C7C37F1">
            <wp:extent cx="5800725" cy="26098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14:paraId="406EF25C" w14:textId="1EEA8BAD" w:rsidR="00566D97" w:rsidRDefault="00566D97" w:rsidP="00566D97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lastRenderedPageBreak/>
        <w:t>Some other information for the quarter:</w:t>
      </w:r>
    </w:p>
    <w:p w14:paraId="73469155" w14:textId="77777777" w:rsidR="00566D97" w:rsidRDefault="00566D97" w:rsidP="00566D97">
      <w:pPr>
        <w:rPr>
          <w:rFonts w:ascii="Cambria" w:hAnsi="Cambria" w:cs="Tahoma"/>
          <w:szCs w:val="24"/>
        </w:rPr>
      </w:pPr>
    </w:p>
    <w:p w14:paraId="6E87F1A7" w14:textId="76C4C131" w:rsidR="00C1520E" w:rsidRDefault="00566D97" w:rsidP="00566D97">
      <w:pPr>
        <w:rPr>
          <w:rFonts w:ascii="Cambria" w:hAnsi="Cambria" w:cs="Tahoma"/>
          <w:szCs w:val="24"/>
        </w:rPr>
      </w:pPr>
      <w:r w:rsidRPr="001A2CE5">
        <w:rPr>
          <w:rFonts w:ascii="Cambria" w:hAnsi="Cambria" w:cs="Tahoma"/>
          <w:szCs w:val="24"/>
        </w:rPr>
        <w:t>F</w:t>
      </w:r>
      <w:r w:rsidR="00C1520E" w:rsidRPr="001A2CE5">
        <w:rPr>
          <w:rFonts w:ascii="Cambria" w:hAnsi="Cambria" w:cs="Tahoma"/>
          <w:szCs w:val="24"/>
        </w:rPr>
        <w:t xml:space="preserve">rom </w:t>
      </w:r>
      <w:r w:rsidR="00161698">
        <w:rPr>
          <w:rFonts w:ascii="Cambria" w:hAnsi="Cambria" w:cs="Tahoma"/>
          <w:szCs w:val="24"/>
        </w:rPr>
        <w:t>July-September</w:t>
      </w:r>
      <w:r w:rsidRPr="001A2CE5">
        <w:rPr>
          <w:rFonts w:ascii="Cambria" w:hAnsi="Cambria" w:cs="Tahoma"/>
          <w:szCs w:val="24"/>
        </w:rPr>
        <w:t xml:space="preserve">, </w:t>
      </w:r>
      <w:r w:rsidR="00C1520E" w:rsidRPr="001A2CE5">
        <w:rPr>
          <w:rFonts w:ascii="Cambria" w:hAnsi="Cambria" w:cs="Tahoma"/>
          <w:szCs w:val="24"/>
        </w:rPr>
        <w:t xml:space="preserve">an average of </w:t>
      </w:r>
      <w:r w:rsidR="00624877">
        <w:rPr>
          <w:rFonts w:ascii="Cambria" w:hAnsi="Cambria" w:cs="Tahoma"/>
          <w:szCs w:val="24"/>
        </w:rPr>
        <w:t>200</w:t>
      </w:r>
      <w:r w:rsidR="008141E7" w:rsidRPr="001A2CE5">
        <w:rPr>
          <w:rFonts w:ascii="Cambria" w:hAnsi="Cambria" w:cs="Tahoma"/>
          <w:szCs w:val="24"/>
        </w:rPr>
        <w:t xml:space="preserve"> </w:t>
      </w:r>
      <w:r w:rsidR="00C1520E" w:rsidRPr="001A2CE5">
        <w:rPr>
          <w:rFonts w:ascii="Cambria" w:hAnsi="Cambria" w:cs="Tahoma"/>
          <w:szCs w:val="24"/>
        </w:rPr>
        <w:t>members were enrolled in MHR service</w:t>
      </w:r>
      <w:r w:rsidR="00624877">
        <w:rPr>
          <w:rFonts w:ascii="Cambria" w:hAnsi="Cambria" w:cs="Tahoma"/>
          <w:szCs w:val="24"/>
        </w:rPr>
        <w:t>s, including CPST and PSR</w:t>
      </w:r>
      <w:r w:rsidR="00450EF8" w:rsidRPr="00680A26">
        <w:rPr>
          <w:rFonts w:ascii="Cambria" w:hAnsi="Cambria" w:cs="Tahoma"/>
          <w:szCs w:val="24"/>
        </w:rPr>
        <w:t>.  An average of</w:t>
      </w:r>
      <w:r w:rsidR="00C1520E" w:rsidRPr="00680A26">
        <w:rPr>
          <w:rFonts w:ascii="Cambria" w:hAnsi="Cambria" w:cs="Tahoma"/>
          <w:szCs w:val="24"/>
        </w:rPr>
        <w:t xml:space="preserve"> </w:t>
      </w:r>
      <w:r w:rsidR="00624877">
        <w:rPr>
          <w:rFonts w:ascii="Cambria" w:hAnsi="Cambria" w:cs="Tahoma"/>
          <w:szCs w:val="24"/>
        </w:rPr>
        <w:t>95</w:t>
      </w:r>
      <w:r w:rsidR="00C1520E" w:rsidRPr="00680A26">
        <w:rPr>
          <w:rFonts w:ascii="Cambria" w:hAnsi="Cambria" w:cs="Tahoma"/>
          <w:szCs w:val="24"/>
        </w:rPr>
        <w:t xml:space="preserve">members </w:t>
      </w:r>
      <w:r w:rsidR="006531CA" w:rsidRPr="00680A26">
        <w:rPr>
          <w:rFonts w:ascii="Cambria" w:hAnsi="Cambria" w:cs="Tahoma"/>
          <w:szCs w:val="24"/>
        </w:rPr>
        <w:t xml:space="preserve">chose to be </w:t>
      </w:r>
      <w:r w:rsidR="00C1520E" w:rsidRPr="00680A26">
        <w:rPr>
          <w:rFonts w:ascii="Cambria" w:hAnsi="Cambria" w:cs="Tahoma"/>
          <w:szCs w:val="24"/>
        </w:rPr>
        <w:t xml:space="preserve">enrolled in </w:t>
      </w:r>
      <w:r w:rsidR="006531CA" w:rsidRPr="00680A26">
        <w:rPr>
          <w:rFonts w:ascii="Cambria" w:hAnsi="Cambria" w:cs="Tahoma"/>
          <w:szCs w:val="24"/>
        </w:rPr>
        <w:t xml:space="preserve">only </w:t>
      </w:r>
      <w:r w:rsidR="00C1520E" w:rsidRPr="00680A26">
        <w:rPr>
          <w:rFonts w:ascii="Cambria" w:hAnsi="Cambria" w:cs="Tahoma"/>
          <w:szCs w:val="24"/>
        </w:rPr>
        <w:t>medication manag</w:t>
      </w:r>
      <w:r w:rsidR="002A0FBF" w:rsidRPr="00680A26">
        <w:rPr>
          <w:rFonts w:ascii="Cambria" w:hAnsi="Cambria" w:cs="Tahoma"/>
          <w:szCs w:val="24"/>
        </w:rPr>
        <w:t xml:space="preserve">ement </w:t>
      </w:r>
      <w:r w:rsidR="006531CA" w:rsidRPr="00680A26">
        <w:rPr>
          <w:rFonts w:ascii="Cambria" w:hAnsi="Cambria" w:cs="Tahoma"/>
          <w:szCs w:val="24"/>
        </w:rPr>
        <w:t>services with one of RMS’ Physician Assistant</w:t>
      </w:r>
      <w:r w:rsidR="00624877">
        <w:rPr>
          <w:rFonts w:ascii="Cambria" w:hAnsi="Cambria" w:cs="Tahoma"/>
          <w:szCs w:val="24"/>
        </w:rPr>
        <w:t xml:space="preserve">s. </w:t>
      </w:r>
    </w:p>
    <w:p w14:paraId="704E8C00" w14:textId="77777777" w:rsidR="001E72A4" w:rsidRDefault="001E72A4" w:rsidP="003C6879">
      <w:pPr>
        <w:rPr>
          <w:rFonts w:ascii="Cambria" w:hAnsi="Cambria" w:cs="Tahoma"/>
          <w:szCs w:val="24"/>
        </w:rPr>
      </w:pPr>
    </w:p>
    <w:p w14:paraId="105DD16A" w14:textId="1035B29F" w:rsidR="006209CF" w:rsidRDefault="003C6879" w:rsidP="003C6879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If you would like us </w:t>
      </w:r>
      <w:r w:rsidR="00450EF8">
        <w:rPr>
          <w:rFonts w:ascii="Cambria" w:hAnsi="Cambria" w:cs="Tahoma"/>
          <w:szCs w:val="24"/>
        </w:rPr>
        <w:t xml:space="preserve">to </w:t>
      </w:r>
      <w:r>
        <w:rPr>
          <w:rFonts w:ascii="Cambria" w:hAnsi="Cambria" w:cs="Tahoma"/>
          <w:szCs w:val="24"/>
        </w:rPr>
        <w:t xml:space="preserve">report about other things that we do or measure, you can call </w:t>
      </w:r>
      <w:r w:rsidR="00AF438B">
        <w:rPr>
          <w:rFonts w:ascii="Cambria" w:hAnsi="Cambria" w:cs="Tahoma"/>
          <w:szCs w:val="24"/>
        </w:rPr>
        <w:t>Roxanne McGraw</w:t>
      </w:r>
      <w:r>
        <w:rPr>
          <w:rFonts w:ascii="Cambria" w:hAnsi="Cambria" w:cs="Tahoma"/>
          <w:szCs w:val="24"/>
        </w:rPr>
        <w:t xml:space="preserve">, Compliance Officer, </w:t>
      </w:r>
      <w:r w:rsidR="00AF438B">
        <w:rPr>
          <w:rFonts w:ascii="Cambria" w:hAnsi="Cambria" w:cs="Tahoma"/>
          <w:szCs w:val="24"/>
        </w:rPr>
        <w:t>at 337-437-4014</w:t>
      </w:r>
      <w:r>
        <w:rPr>
          <w:rFonts w:ascii="Cambria" w:hAnsi="Cambria" w:cs="Tahoma"/>
          <w:szCs w:val="24"/>
        </w:rPr>
        <w:t>.</w:t>
      </w:r>
    </w:p>
    <w:sectPr w:rsidR="006209CF" w:rsidSect="00CE73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00B3" w14:textId="77777777" w:rsidR="000632C4" w:rsidRDefault="000632C4" w:rsidP="00B27EF3">
      <w:r>
        <w:separator/>
      </w:r>
    </w:p>
  </w:endnote>
  <w:endnote w:type="continuationSeparator" w:id="0">
    <w:p w14:paraId="73810563" w14:textId="77777777" w:rsidR="000632C4" w:rsidRDefault="000632C4" w:rsidP="00B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5022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C83984" w14:textId="238880CD" w:rsidR="00B27EF3" w:rsidRPr="00B27EF3" w:rsidRDefault="00B27EF3">
        <w:pPr>
          <w:pStyle w:val="Footer"/>
          <w:jc w:val="right"/>
          <w:rPr>
            <w:sz w:val="20"/>
            <w:szCs w:val="20"/>
          </w:rPr>
        </w:pPr>
        <w:r w:rsidRPr="00B27EF3">
          <w:rPr>
            <w:sz w:val="20"/>
            <w:szCs w:val="20"/>
          </w:rPr>
          <w:fldChar w:fldCharType="begin"/>
        </w:r>
        <w:r w:rsidRPr="00B27EF3">
          <w:rPr>
            <w:sz w:val="20"/>
            <w:szCs w:val="20"/>
          </w:rPr>
          <w:instrText xml:space="preserve"> PAGE   \* MERGEFORMAT </w:instrText>
        </w:r>
        <w:r w:rsidRPr="00B27EF3">
          <w:rPr>
            <w:sz w:val="20"/>
            <w:szCs w:val="20"/>
          </w:rPr>
          <w:fldChar w:fldCharType="separate"/>
        </w:r>
        <w:r w:rsidRPr="00B27EF3">
          <w:rPr>
            <w:noProof/>
            <w:sz w:val="20"/>
            <w:szCs w:val="20"/>
          </w:rPr>
          <w:t>2</w:t>
        </w:r>
        <w:r w:rsidRPr="00B27EF3">
          <w:rPr>
            <w:noProof/>
            <w:sz w:val="20"/>
            <w:szCs w:val="20"/>
          </w:rPr>
          <w:fldChar w:fldCharType="end"/>
        </w:r>
      </w:p>
    </w:sdtContent>
  </w:sdt>
  <w:p w14:paraId="29550BE2" w14:textId="77777777" w:rsidR="00B27EF3" w:rsidRDefault="00B2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C827" w14:textId="77777777" w:rsidR="000632C4" w:rsidRDefault="000632C4" w:rsidP="00B27EF3">
      <w:r>
        <w:separator/>
      </w:r>
    </w:p>
  </w:footnote>
  <w:footnote w:type="continuationSeparator" w:id="0">
    <w:p w14:paraId="79FCAD1B" w14:textId="77777777" w:rsidR="000632C4" w:rsidRDefault="000632C4" w:rsidP="00B2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62DB"/>
    <w:multiLevelType w:val="hybridMultilevel"/>
    <w:tmpl w:val="343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53D8"/>
    <w:multiLevelType w:val="hybridMultilevel"/>
    <w:tmpl w:val="934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49"/>
    <w:rsid w:val="00021D56"/>
    <w:rsid w:val="00042D5B"/>
    <w:rsid w:val="00051856"/>
    <w:rsid w:val="000632C4"/>
    <w:rsid w:val="000633EF"/>
    <w:rsid w:val="00095B2D"/>
    <w:rsid w:val="000D3631"/>
    <w:rsid w:val="000E6258"/>
    <w:rsid w:val="001100B0"/>
    <w:rsid w:val="00150ACD"/>
    <w:rsid w:val="00152E20"/>
    <w:rsid w:val="00157C6F"/>
    <w:rsid w:val="00161698"/>
    <w:rsid w:val="00174BE6"/>
    <w:rsid w:val="00176B22"/>
    <w:rsid w:val="001A2CE5"/>
    <w:rsid w:val="001B1F89"/>
    <w:rsid w:val="001C6BB2"/>
    <w:rsid w:val="001D4908"/>
    <w:rsid w:val="001E2A98"/>
    <w:rsid w:val="001E72A4"/>
    <w:rsid w:val="001F143E"/>
    <w:rsid w:val="001F207B"/>
    <w:rsid w:val="00200FA2"/>
    <w:rsid w:val="00206EF8"/>
    <w:rsid w:val="00211E78"/>
    <w:rsid w:val="00214C0D"/>
    <w:rsid w:val="002217B5"/>
    <w:rsid w:val="002265F6"/>
    <w:rsid w:val="00227B90"/>
    <w:rsid w:val="002335F4"/>
    <w:rsid w:val="0025307A"/>
    <w:rsid w:val="0027034C"/>
    <w:rsid w:val="002805C0"/>
    <w:rsid w:val="00284B3B"/>
    <w:rsid w:val="00286994"/>
    <w:rsid w:val="002A0FBF"/>
    <w:rsid w:val="002A4F52"/>
    <w:rsid w:val="002A710A"/>
    <w:rsid w:val="002C3E75"/>
    <w:rsid w:val="002C7D35"/>
    <w:rsid w:val="002E690C"/>
    <w:rsid w:val="002E6B5C"/>
    <w:rsid w:val="002F265A"/>
    <w:rsid w:val="002F268F"/>
    <w:rsid w:val="00302316"/>
    <w:rsid w:val="00321FE7"/>
    <w:rsid w:val="0034282D"/>
    <w:rsid w:val="00343058"/>
    <w:rsid w:val="00353949"/>
    <w:rsid w:val="00386E42"/>
    <w:rsid w:val="00392F18"/>
    <w:rsid w:val="003A14C9"/>
    <w:rsid w:val="003A47DB"/>
    <w:rsid w:val="003B7CBA"/>
    <w:rsid w:val="003C6879"/>
    <w:rsid w:val="003E0524"/>
    <w:rsid w:val="003F28DF"/>
    <w:rsid w:val="00400D53"/>
    <w:rsid w:val="004017B6"/>
    <w:rsid w:val="00402633"/>
    <w:rsid w:val="004104C8"/>
    <w:rsid w:val="00415676"/>
    <w:rsid w:val="00425197"/>
    <w:rsid w:val="00446EA5"/>
    <w:rsid w:val="00450EF8"/>
    <w:rsid w:val="00455D7D"/>
    <w:rsid w:val="00461511"/>
    <w:rsid w:val="00464C5D"/>
    <w:rsid w:val="00465CFC"/>
    <w:rsid w:val="00474AAB"/>
    <w:rsid w:val="00483651"/>
    <w:rsid w:val="0049380D"/>
    <w:rsid w:val="004A37AA"/>
    <w:rsid w:val="004C6E5E"/>
    <w:rsid w:val="004D55E8"/>
    <w:rsid w:val="004E02E4"/>
    <w:rsid w:val="00526633"/>
    <w:rsid w:val="005361EB"/>
    <w:rsid w:val="00550D5A"/>
    <w:rsid w:val="00566D97"/>
    <w:rsid w:val="005847B2"/>
    <w:rsid w:val="00587CB7"/>
    <w:rsid w:val="005916F8"/>
    <w:rsid w:val="00592352"/>
    <w:rsid w:val="00592D20"/>
    <w:rsid w:val="005A7D75"/>
    <w:rsid w:val="005B5F1C"/>
    <w:rsid w:val="005C543F"/>
    <w:rsid w:val="005D11CE"/>
    <w:rsid w:val="005D3EEE"/>
    <w:rsid w:val="005E1FB2"/>
    <w:rsid w:val="005F0D67"/>
    <w:rsid w:val="006209CF"/>
    <w:rsid w:val="00624877"/>
    <w:rsid w:val="00640B11"/>
    <w:rsid w:val="006531CA"/>
    <w:rsid w:val="00673BA7"/>
    <w:rsid w:val="00680A26"/>
    <w:rsid w:val="0068383D"/>
    <w:rsid w:val="006A6DF7"/>
    <w:rsid w:val="006B3963"/>
    <w:rsid w:val="006C40AC"/>
    <w:rsid w:val="006D1556"/>
    <w:rsid w:val="006D6794"/>
    <w:rsid w:val="006E194A"/>
    <w:rsid w:val="006E23B8"/>
    <w:rsid w:val="006F1118"/>
    <w:rsid w:val="006F7043"/>
    <w:rsid w:val="00713A75"/>
    <w:rsid w:val="007160CF"/>
    <w:rsid w:val="00726A0E"/>
    <w:rsid w:val="00766D0C"/>
    <w:rsid w:val="00781113"/>
    <w:rsid w:val="00784817"/>
    <w:rsid w:val="00787E58"/>
    <w:rsid w:val="007A0974"/>
    <w:rsid w:val="007A1B52"/>
    <w:rsid w:val="007C26E1"/>
    <w:rsid w:val="007C521C"/>
    <w:rsid w:val="00804DEB"/>
    <w:rsid w:val="008141E7"/>
    <w:rsid w:val="00821772"/>
    <w:rsid w:val="0086468E"/>
    <w:rsid w:val="00870ACB"/>
    <w:rsid w:val="008A26DF"/>
    <w:rsid w:val="008A6234"/>
    <w:rsid w:val="008B29BF"/>
    <w:rsid w:val="009028E8"/>
    <w:rsid w:val="009059B6"/>
    <w:rsid w:val="00907E23"/>
    <w:rsid w:val="00910E7C"/>
    <w:rsid w:val="00916DF9"/>
    <w:rsid w:val="0092501A"/>
    <w:rsid w:val="00931B95"/>
    <w:rsid w:val="00934D2C"/>
    <w:rsid w:val="009364AE"/>
    <w:rsid w:val="00947675"/>
    <w:rsid w:val="0096106A"/>
    <w:rsid w:val="00971B40"/>
    <w:rsid w:val="009B4613"/>
    <w:rsid w:val="009B4A45"/>
    <w:rsid w:val="009C03F2"/>
    <w:rsid w:val="009D69E9"/>
    <w:rsid w:val="009E35FF"/>
    <w:rsid w:val="009E49AC"/>
    <w:rsid w:val="009E60E6"/>
    <w:rsid w:val="00A31588"/>
    <w:rsid w:val="00A65E8F"/>
    <w:rsid w:val="00A859BE"/>
    <w:rsid w:val="00AA57D1"/>
    <w:rsid w:val="00AF438B"/>
    <w:rsid w:val="00AF599C"/>
    <w:rsid w:val="00B02DE3"/>
    <w:rsid w:val="00B14E74"/>
    <w:rsid w:val="00B2591C"/>
    <w:rsid w:val="00B27EF3"/>
    <w:rsid w:val="00B4383F"/>
    <w:rsid w:val="00B50BD1"/>
    <w:rsid w:val="00B56FE8"/>
    <w:rsid w:val="00B6035E"/>
    <w:rsid w:val="00B63890"/>
    <w:rsid w:val="00BA4B69"/>
    <w:rsid w:val="00BB616C"/>
    <w:rsid w:val="00BD6635"/>
    <w:rsid w:val="00BF54A7"/>
    <w:rsid w:val="00C0734A"/>
    <w:rsid w:val="00C1520E"/>
    <w:rsid w:val="00C25521"/>
    <w:rsid w:val="00C27199"/>
    <w:rsid w:val="00C3373E"/>
    <w:rsid w:val="00C522EC"/>
    <w:rsid w:val="00C565C8"/>
    <w:rsid w:val="00C57A07"/>
    <w:rsid w:val="00C666C3"/>
    <w:rsid w:val="00CA77EC"/>
    <w:rsid w:val="00CB259D"/>
    <w:rsid w:val="00CC2AA3"/>
    <w:rsid w:val="00CE732F"/>
    <w:rsid w:val="00D0752C"/>
    <w:rsid w:val="00D46D58"/>
    <w:rsid w:val="00D60A8D"/>
    <w:rsid w:val="00D74B78"/>
    <w:rsid w:val="00D770EE"/>
    <w:rsid w:val="00D92F96"/>
    <w:rsid w:val="00D948B4"/>
    <w:rsid w:val="00DA21D1"/>
    <w:rsid w:val="00DB7827"/>
    <w:rsid w:val="00DC40D6"/>
    <w:rsid w:val="00DD4000"/>
    <w:rsid w:val="00DE2237"/>
    <w:rsid w:val="00DF161C"/>
    <w:rsid w:val="00E04A2E"/>
    <w:rsid w:val="00E1371F"/>
    <w:rsid w:val="00E162F4"/>
    <w:rsid w:val="00E335B0"/>
    <w:rsid w:val="00E36387"/>
    <w:rsid w:val="00E41F26"/>
    <w:rsid w:val="00E71E5A"/>
    <w:rsid w:val="00E755C3"/>
    <w:rsid w:val="00E770A0"/>
    <w:rsid w:val="00EA4553"/>
    <w:rsid w:val="00EB5443"/>
    <w:rsid w:val="00ED1565"/>
    <w:rsid w:val="00ED237F"/>
    <w:rsid w:val="00EF5BA8"/>
    <w:rsid w:val="00F12F3E"/>
    <w:rsid w:val="00F20E8F"/>
    <w:rsid w:val="00F456C2"/>
    <w:rsid w:val="00F66C6F"/>
    <w:rsid w:val="00F72D12"/>
    <w:rsid w:val="00F76F88"/>
    <w:rsid w:val="00F91D6B"/>
    <w:rsid w:val="00F92342"/>
    <w:rsid w:val="00F97491"/>
    <w:rsid w:val="00FB4FF4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7132"/>
  <w15:docId w15:val="{997C9FBF-6117-45FD-A423-2FEB25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F3"/>
  </w:style>
  <w:style w:type="paragraph" w:styleId="Footer">
    <w:name w:val="footer"/>
    <w:basedOn w:val="Normal"/>
    <w:link w:val="Foot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6151210265383E-2"/>
          <c:y val="6.3492063492063489E-2"/>
          <c:w val="0.89360145086030918"/>
          <c:h val="0.86429258842644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2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23-47CC-8B8B-406BDAB5C731}"/>
              </c:ext>
            </c:extLst>
          </c:dPt>
          <c:dPt>
            <c:idx val="1"/>
            <c:invertIfNegative val="0"/>
            <c:bubble3D val="0"/>
            <c:spPr>
              <a:pattFill prst="dashHorz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623-47CC-8B8B-406BDAB5C731}"/>
              </c:ext>
            </c:extLst>
          </c:dPt>
          <c:dPt>
            <c:idx val="2"/>
            <c:invertIfNegative val="0"/>
            <c:bubble3D val="0"/>
            <c:spPr>
              <a:pattFill prst="ltVert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623-47CC-8B8B-406BDAB5C731}"/>
              </c:ext>
            </c:extLst>
          </c:dPt>
          <c:dPt>
            <c:idx val="3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623-47CC-8B8B-406BDAB5C7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Satisfaction</c:v>
                </c:pt>
                <c:pt idx="1">
                  <c:v>Svcs within 10 days</c:v>
                </c:pt>
                <c:pt idx="2">
                  <c:v>Svcs every other wk</c:v>
                </c:pt>
                <c:pt idx="3">
                  <c:v>Svcs Confrimed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0.98</c:v>
                </c:pt>
                <c:pt idx="1">
                  <c:v>0.94</c:v>
                </c:pt>
                <c:pt idx="2">
                  <c:v>0.78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23-47CC-8B8B-406BDAB5C7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0890895"/>
        <c:axId val="1763679199"/>
      </c:barChart>
      <c:stockChart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Satisfaction</c:v>
                </c:pt>
                <c:pt idx="1">
                  <c:v>Svcs within 10 days</c:v>
                </c:pt>
                <c:pt idx="2">
                  <c:v>Svcs every other wk</c:v>
                </c:pt>
                <c:pt idx="3">
                  <c:v>Svcs Confrimed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623-47CC-8B8B-406BDAB5C73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Satisfaction</c:v>
                </c:pt>
                <c:pt idx="1">
                  <c:v>Svcs within 10 days</c:v>
                </c:pt>
                <c:pt idx="2">
                  <c:v>Svcs every other wk</c:v>
                </c:pt>
                <c:pt idx="3">
                  <c:v>Svcs Confrimed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623-47CC-8B8B-406BDAB5C73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Satisfaction</c:v>
                </c:pt>
                <c:pt idx="1">
                  <c:v>Svcs within 10 days</c:v>
                </c:pt>
                <c:pt idx="2">
                  <c:v>Svcs every other wk</c:v>
                </c:pt>
                <c:pt idx="3">
                  <c:v>Svcs Confrimed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623-47CC-8B8B-406BDAB5C7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1760882495"/>
        <c:axId val="1763682943"/>
      </c:stockChart>
      <c:catAx>
        <c:axId val="1760890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3679199"/>
        <c:crosses val="autoZero"/>
        <c:auto val="1"/>
        <c:lblAlgn val="ctr"/>
        <c:lblOffset val="100"/>
        <c:noMultiLvlLbl val="0"/>
      </c:catAx>
      <c:valAx>
        <c:axId val="1763679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0890895"/>
        <c:crosses val="autoZero"/>
        <c:crossBetween val="between"/>
      </c:valAx>
      <c:valAx>
        <c:axId val="1763682943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60882495"/>
        <c:crosses val="max"/>
        <c:crossBetween val="between"/>
      </c:valAx>
      <c:catAx>
        <c:axId val="176088249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368294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3E38-AD7E-47A6-AD5B-70A1F76D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LMHP1</dc:creator>
  <cp:lastModifiedBy>Keylee Young</cp:lastModifiedBy>
  <cp:revision>2</cp:revision>
  <cp:lastPrinted>2019-10-15T15:22:00Z</cp:lastPrinted>
  <dcterms:created xsi:type="dcterms:W3CDTF">2019-10-29T19:44:00Z</dcterms:created>
  <dcterms:modified xsi:type="dcterms:W3CDTF">2019-10-29T19:44:00Z</dcterms:modified>
</cp:coreProperties>
</file>